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43"/>
          <w:szCs w:val="43"/>
          <w:b w:val="1"/>
          <w:bCs w:val="1"/>
          <w:color w:val="auto"/>
        </w:rPr>
        <w:t>JD.com,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20th Floor, Building A, No. 18 Kechuang 11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Yizhuang Economic and Technological Development Zone</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Daxing District, Beijing 101111</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Release—JD.com to Hold Annual General Meeting on June 29, 2026</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Notice of Annual General Meeting of Shareholders</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 Ian Su Shan</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Ian Su Shan</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to Hold Annual General Meeting on June 29, 2026</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Beijing, China — June 5, 2026—JD.com, Inc. (“JD.com” or the “Company”) (NASDAQ: JD and HKEX: 9618 (HKD counter) and 89618 (RMB counter)), a leading supply chain-based technology and service provider, today announced that it will hold its annual general meeting of shareholders (the “AGM”) at Building A, No. 18 Kechuang 11 Street, Yizhuang Economic and Technological Development Zone, Daxing District, Beijing 101111, People’s Republic of China, on June 29, 2026 at 3:00 p.m. (Hong Kong time).</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 proposal will be submitted for shareholder approval at the AGM. Instead, the AGM will serve as an </w:t>
      </w:r>
      <w:r>
        <w:rPr>
          <w:rFonts w:ascii="Times New Roman" w:cs="Times New Roman" w:eastAsia="Times New Roman" w:hAnsi="Times New Roman"/>
          <w:sz w:val="18"/>
          <w:szCs w:val="18"/>
          <w:color w:val="auto"/>
        </w:rPr>
        <w:t>open forum for shareholders of record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Company affairs with management.</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Holders of record of Class A ordinary shares and Class B ordinary shares of the Company at the close of business on June 4, 2026 (Hong Kong time) are entitled to notice of, and to attend, the AGM or any adjournment or postponement thereof.</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filed its annual report on Form 20-F, including its audited financial statements, for the fiscal year ended December 31, 2025, with the U.S. Securities and Exchange Commission (the “SEC”). The Company’s annual report can be accessed on the investor relations section of its website at </w:t>
      </w:r>
      <w:r>
        <w:rPr>
          <w:rFonts w:ascii="Times New Roman" w:cs="Times New Roman" w:eastAsia="Times New Roman" w:hAnsi="Times New Roman"/>
          <w:sz w:val="18"/>
          <w:szCs w:val="18"/>
          <w:i w:val="1"/>
          <w:iCs w:val="1"/>
          <w:color w:val="auto"/>
        </w:rPr>
        <w:t>https://ir.jd.com</w:t>
      </w:r>
      <w:r>
        <w:rPr>
          <w:rFonts w:ascii="Times New Roman" w:cs="Times New Roman" w:eastAsia="Times New Roman" w:hAnsi="Times New Roman"/>
          <w:sz w:val="18"/>
          <w:szCs w:val="18"/>
          <w:color w:val="auto"/>
        </w:rPr>
        <w:t>, as well as on the SEC’s website at www.sec.</w:t>
      </w:r>
      <w:r>
        <w:rPr>
          <w:rFonts w:ascii="Times New Roman" w:cs="Times New Roman" w:eastAsia="Times New Roman" w:hAnsi="Times New Roman"/>
          <w:sz w:val="18"/>
          <w:szCs w:val="18"/>
          <w:i w:val="1"/>
          <w:iCs w:val="1"/>
          <w:color w:val="auto"/>
        </w:rPr>
        <w:t>gov</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JD.com, Inc.</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JD.com is a leading supply chain-based technology and service provider. The Company’s cutting-edge retail infrastructure seeks to enable consumers to buy whatever they want, whenever and wherever they want it. The Company has opened its technology and infrastructure to partners, brands and other sectors, as part of its Retail as a Service offering to help drive productivity and innovation across a range of industries.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JD.com may also make written or oral forward-looking statements in its periodic reports to the U.S. Securities and Exchange Commission (the “SEC”),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statements about JD.com’s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JD.com’s growth strategies; its future business development, results of operations and financial condition; its ability to attract and retain new customers and to increase revenues generated from repeat customers; its expectations regarding demand for and market acceptance of its products and services; trends and competition in China’s e-commerce market; changes in its revenues and certain cost or expense items; the expected growth of the Chinese e-commerce market; laws, regulations and governmental policies relating to the industries in which JD.com or its business partners operate; potential changes in laws, regulations and governmental policies or changes in the interpretation and implementation of laws, regulations and governmental policies that could adversely affect the industries in which JD.com or its business partners operate, including, among others, initiatives to enhance supervision of companies listed on an overseas exchange and tighten scrutiny over data privacy and data security; risks associated with JD.com’s acquisitions, investments and alliances, including fluctuation in the market value of JD.com’s investment portfolio; natural disasters and geopolitical events; change in tax rates and financial risks; intensity of competition; and general market and economic conditions in China and globally. Further information regarding these and other risks is included in JD.com’s filings with the SEC and the announcements on the website of the Hong Kong Stock Exchange. All information provided herein is as of the date of this announcement, and JD.com undertakes no obligation to update any forward-looking statement, except as required under applicable law.</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8912-6804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IR@JD.com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8911-6155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Press@JD.com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20 votes, respectively, on any resolution tabled at our general meetings, except as may otherwise be required by law or provided for in our Memorandum and Articles of Association.</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and prospective investors should be aware of the potential risks of investing in a company with a weighted voting rights structure. Our American depositary shares, each representing two of our Class A ordinary shares, are listed on the Nasdaq Global Select Market in the United States under the symbol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309880</wp:posOffset>
            </wp:positionV>
            <wp:extent cx="154305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145"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京東集團股份有限公司</w:t>
      </w:r>
    </w:p>
    <w:p>
      <w:pPr>
        <w:spacing w:after="0" w:line="119" w:lineRule="exact"/>
        <w:rPr>
          <w:sz w:val="20"/>
          <w:szCs w:val="20"/>
          <w:color w:val="auto"/>
        </w:rPr>
      </w:pPr>
    </w:p>
    <w:p>
      <w:pPr>
        <w:jc w:val="center"/>
        <w:spacing w:after="0" w:line="392" w:lineRule="auto"/>
        <w:rPr>
          <w:sz w:val="20"/>
          <w:szCs w:val="20"/>
          <w:color w:val="auto"/>
        </w:rPr>
      </w:pPr>
      <w:r>
        <w:rPr>
          <w:rFonts w:ascii="Times New Roman" w:cs="Times New Roman" w:eastAsia="Times New Roman" w:hAnsi="Times New Roman"/>
          <w:sz w:val="18"/>
          <w:szCs w:val="18"/>
          <w:i w:val="1"/>
          <w:iCs w:val="1"/>
          <w:color w:val="auto"/>
        </w:rPr>
        <w:t xml:space="preserve">(A company controlled through weighted voting rights and incorporated in the Cayman Islands with limited liability) </w:t>
      </w:r>
      <w:r>
        <w:rPr>
          <w:rFonts w:ascii="Times New Roman" w:cs="Times New Roman" w:eastAsia="Times New Roman" w:hAnsi="Times New Roman"/>
          <w:sz w:val="18"/>
          <w:szCs w:val="18"/>
          <w:b w:val="1"/>
          <w:bCs w:val="1"/>
          <w:color w:val="auto"/>
        </w:rPr>
        <w:t>(Stock Codes: 9618 (HKD counter) and 89618 (RMB counter)) NOTICE OF ANNUAL GENERAL MEETING OF SHAREHOLDERS</w:t>
      </w:r>
    </w:p>
    <w:p>
      <w:pPr>
        <w:spacing w:after="0" w:line="6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The attached Notice of Annual General Meeting issued by JD.com,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serves as the notice of Annual General Meeting required under Rule 13.71 of the Hong Kong Listing Rules and the circular required under Rule 13.73 of the Hong Kong Listing Rules. This notice is also available for viewing on the Company’s website at </w:t>
      </w:r>
      <w:r>
        <w:rPr>
          <w:rFonts w:ascii="Times New Roman" w:cs="Times New Roman" w:eastAsia="Times New Roman" w:hAnsi="Times New Roman"/>
          <w:sz w:val="18"/>
          <w:szCs w:val="18"/>
          <w:u w:val="single" w:color="auto"/>
          <w:color w:val="auto"/>
        </w:rPr>
        <w:t>https://ir.jd.com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Annual General Meeting will be held at Building A, No. 18 Kechuang 11 Street, Yizhuang, Economic and Technological Development Zone, Daxing District, Beijing, People’s Republic of China on June 29, 2026, at 3:00 p.m. (Hong Kong time). No proposal will be submitted for shareholder approval at the Annual General Meeting.</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The Company refers to the copy of its annual report for the fiscal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was published on the Hong Kong Stock Exchange’s website on April 16, 2026.</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You may obtain an electronic copy of this notice and the Annual Report, free of charge, from the Company’s website at </w:t>
      </w:r>
      <w:r>
        <w:rPr>
          <w:rFonts w:ascii="Times New Roman" w:cs="Times New Roman" w:eastAsia="Times New Roman" w:hAnsi="Times New Roman"/>
          <w:sz w:val="18"/>
          <w:szCs w:val="18"/>
          <w:u w:val="single" w:color="auto"/>
          <w:color w:val="auto"/>
        </w:rPr>
        <w:t>https://ir.jd.com</w:t>
      </w:r>
      <w:r>
        <w:rPr>
          <w:rFonts w:ascii="Times New Roman" w:cs="Times New Roman" w:eastAsia="Times New Roman" w:hAnsi="Times New Roman"/>
          <w:sz w:val="18"/>
          <w:szCs w:val="18"/>
          <w:color w:val="auto"/>
        </w:rPr>
        <w:t xml:space="preserve">, or the Hong Kong Stock Exchange’s website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The full text of the annual report on Form 20-F referred to in the Annual Report is also available for download, free of charge, on the U.S. Securities and Exchange Commission’s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Mr. Richard Qiangdong Liu</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 June 5, 2026</w:t>
      </w:r>
    </w:p>
    <w:p>
      <w:pPr>
        <w:spacing w:after="0" w:line="11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our board of directors comprises Mr. Richard Qiangdong LIU as the chairman, Ms. Sandy Ran XU as the executive director, Ms. Caroline SCHEUFELE, Ms. Carol Yun Yau LI, Ms. Grace Kun DING, Ms. Jennifer Ngar-Wing YU, Mr. Ming HUANG, Mr. Louis T. HSIEH, and Mr. Dingbo XU as the independent directors.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JD.com,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(NASDAQ: JD and HKEX: 9618 (HKD counter) and 89618 (RMB counter))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228600</wp:posOffset>
            </wp:positionV>
            <wp:extent cx="342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held on June 29,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JD.com, Inc. (the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 will be held at Building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18 Kechuang 11 Street, Yizhuang Economic and Technological Development Zone, Daxing District, Beijing, People’s Republic of China on June 29, 2026 at 3:00 p.m. (Hong Kong time). No proposal will be submitted for shareholder approval at the AGM. Instead, the AGM will serve as an open forum for shareholders of record to discuss Company affairs with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RECORD DATE</w:t>
      </w:r>
    </w:p>
    <w:p>
      <w:pPr>
        <w:spacing w:after="0" w:line="11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The Board of Directors of the Company has fixed the close of business on June 4, 2026, Hong Kong time, as the record date (the </w:t>
      </w:r>
      <w:r>
        <w:rPr>
          <w:rFonts w:ascii="Times New Roman" w:cs="Times New Roman" w:eastAsia="Times New Roman" w:hAnsi="Times New Roman"/>
          <w:sz w:val="18"/>
          <w:szCs w:val="18"/>
          <w:b w:val="1"/>
          <w:bCs w:val="1"/>
          <w:color w:val="auto"/>
        </w:rPr>
        <w:t>“Shares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of our Class A ordinary shares with a par value of US$0.00002 each (the</w:t>
      </w:r>
      <w:r>
        <w:rPr>
          <w:rFonts w:ascii="Times New Roman" w:cs="Times New Roman" w:eastAsia="Times New Roman" w:hAnsi="Times New Roman"/>
          <w:sz w:val="18"/>
          <w:szCs w:val="18"/>
          <w:b w:val="1"/>
          <w:bCs w:val="1"/>
          <w:color w:val="auto"/>
        </w:rPr>
        <w:t xml:space="preserve"> “Class A Ordinary Shares”</w:t>
      </w:r>
      <w:r>
        <w:rPr>
          <w:rFonts w:ascii="Times New Roman" w:cs="Times New Roman" w:eastAsia="Times New Roman" w:hAnsi="Times New Roman"/>
          <w:sz w:val="18"/>
          <w:szCs w:val="18"/>
          <w:color w:val="auto"/>
        </w:rPr>
        <w:t>) and Class B ordinary shares with a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of US$0.00002 each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xml:space="preserve">, and together with the Class A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Holders of record of the Company’s Shares as of the Shares Record Date are entitled to attend the AGM and any adjourned meeting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Only holders of record of Shares as of the Shares Record Date are entitled to attend the AGM. Please note that holders of ADSs are not entitled to attend the AGM. Any ADS holder who appears at the venue of the AGM may not be allowed to attend the AGM.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REPORT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obtain an electronic copy of the Company’s annual report on Form 20-F filed with the U.S. Securities and Exchange Commission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xml:space="preserve">”), free of charge, from the Company’s website at </w:t>
      </w:r>
      <w:r>
        <w:rPr>
          <w:rFonts w:ascii="Times New Roman" w:cs="Times New Roman" w:eastAsia="Times New Roman" w:hAnsi="Times New Roman"/>
          <w:sz w:val="17"/>
          <w:szCs w:val="17"/>
          <w:u w:val="single" w:color="auto"/>
          <w:color w:val="auto"/>
        </w:rPr>
        <w:t>https://ir.jd.com</w:t>
      </w:r>
      <w:r>
        <w:rPr>
          <w:rFonts w:ascii="Times New Roman" w:cs="Times New Roman" w:eastAsia="Times New Roman" w:hAnsi="Times New Roman"/>
          <w:sz w:val="17"/>
          <w:szCs w:val="17"/>
          <w:color w:val="auto"/>
        </w:rPr>
        <w:t xml:space="preserve"> or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You may obtain an electronic copy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Company’s annual report filed with the HKEX, free of charge, from the Company’s website at </w:t>
      </w:r>
      <w:r>
        <w:rPr>
          <w:rFonts w:ascii="Times New Roman" w:cs="Times New Roman" w:eastAsia="Times New Roman" w:hAnsi="Times New Roman"/>
          <w:sz w:val="18"/>
          <w:szCs w:val="18"/>
          <w:u w:val="single" w:color="auto"/>
          <w:color w:val="auto"/>
        </w:rPr>
        <w:t>https://ir.jd.com</w:t>
      </w:r>
      <w:r>
        <w:rPr>
          <w:rFonts w:ascii="Times New Roman" w:cs="Times New Roman" w:eastAsia="Times New Roman" w:hAnsi="Times New Roman"/>
          <w:sz w:val="18"/>
          <w:szCs w:val="18"/>
          <w:color w:val="auto"/>
        </w:rPr>
        <w:t xml:space="preserve"> or the HKEX’s 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r>
      <w:tr>
        <w:trPr>
          <w:trHeight w:val="238"/>
        </w:trPr>
        <w:tc>
          <w:tcPr>
            <w:tcW w:w="4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JD.com, Inc.</w:t>
            </w:r>
          </w:p>
        </w:tc>
      </w:tr>
      <w:tr>
        <w:trPr>
          <w:trHeight w:val="432"/>
        </w:trPr>
        <w:tc>
          <w:tcPr>
            <w:tcW w:w="4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Richard Qiangdong Liu</w:t>
            </w:r>
          </w:p>
        </w:tc>
      </w:tr>
      <w:tr>
        <w:trPr>
          <w:trHeight w:val="189"/>
        </w:trPr>
        <w:tc>
          <w:tcPr>
            <w:tcW w:w="4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4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Richard Qiangdong Liu</w:t>
            </w:r>
          </w:p>
        </w:tc>
      </w:tr>
      <w:tr>
        <w:trPr>
          <w:trHeight w:val="236"/>
        </w:trPr>
        <w:tc>
          <w:tcPr>
            <w:tcW w:w="4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r>
      <w:tr>
        <w:trPr>
          <w:trHeight w:val="441"/>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w:t>
            </w: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8"/>
                <w:szCs w:val="18"/>
                <w:i w:val="1"/>
                <w:iCs w:val="1"/>
                <w:color w:val="auto"/>
              </w:rPr>
              <w:t>Registered Office:</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Building A, No. 18 Kechuang 11 Street,</w:t>
            </w: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Maples Corporate Services Limited</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Yizhuang Economic and Technological</w:t>
            </w: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PO Box 309, Ugland House, Grand Cayman,</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Zone, Daxing District, Beijing</w:t>
            </w: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KY1-1104, Cayman Islands</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22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Beijing, June 5, 2026</w:t>
            </w:r>
          </w:p>
        </w:tc>
        <w:tc>
          <w:tcPr>
            <w:tcW w:w="228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64"/>
        </w:trPr>
        <w:tc>
          <w:tcPr>
            <w:tcW w:w="4340" w:type="dxa"/>
            <w:vAlign w:val="bottom"/>
          </w:tcPr>
          <w:p>
            <w:pPr>
              <w:spacing w:after="0"/>
              <w:rPr>
                <w:sz w:val="24"/>
                <w:szCs w:val="24"/>
                <w:color w:val="auto"/>
              </w:rPr>
            </w:pPr>
          </w:p>
        </w:tc>
        <w:tc>
          <w:tcPr>
            <w:tcW w:w="2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w:t>
            </w:r>
          </w:p>
        </w:tc>
        <w:tc>
          <w:tcPr>
            <w:tcW w:w="44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2026-06-05T08:09:14Z</dcterms:created>
  <dcterms:modified xsi:type="dcterms:W3CDTF">2026-06-05T08:09:14Z</dcterms:modified>
</cp:coreProperties>
</file>