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43"/>
          <w:szCs w:val="43"/>
          <w:b w:val="1"/>
          <w:bCs w:val="1"/>
          <w:color w:val="auto"/>
        </w:rPr>
        <w:t>JD.com,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20th Floor, Building A, No. 18 Kechuang 11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Yizhuang Economic and Technological Development Zone</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Daxing District, Beijing 101111</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Announcement—Date of Board Meeting</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Su Shan</w:t>
            </w:r>
          </w:p>
        </w:tc>
      </w:tr>
      <w:tr>
        <w:trPr>
          <w:trHeight w:val="205"/>
        </w:trPr>
        <w:tc>
          <w:tcPr>
            <w:tcW w:w="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Su Shan</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(the “</w:t>
      </w:r>
      <w:r>
        <w:rPr>
          <w:rFonts w:ascii="Times New Roman" w:cs="Times New Roman" w:eastAsia="Times New Roman" w:hAnsi="Times New Roman"/>
          <w:sz w:val="18"/>
          <w:szCs w:val="18"/>
          <w:b w:val="1"/>
          <w:bCs w:val="1"/>
          <w:i w:val="1"/>
          <w:iCs w:val="1"/>
          <w:color w:val="auto"/>
        </w:rPr>
        <w:t>Hong Kong Stock Exchange</w:t>
      </w:r>
      <w:r>
        <w:rPr>
          <w:rFonts w:ascii="Times New Roman" w:cs="Times New Roman" w:eastAsia="Times New Roman" w:hAnsi="Times New Roman"/>
          <w:sz w:val="18"/>
          <w:szCs w:val="18"/>
          <w:i w:val="1"/>
          <w:iCs w:val="1"/>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ind w:right="240"/>
        <w:spacing w:after="0" w:line="273" w:lineRule="auto"/>
        <w:rPr>
          <w:sz w:val="20"/>
          <w:szCs w:val="20"/>
          <w:color w:val="auto"/>
        </w:rPr>
      </w:pPr>
      <w:r>
        <w:rPr>
          <w:rFonts w:ascii="Times New Roman" w:cs="Times New Roman" w:eastAsia="Times New Roman" w:hAnsi="Times New Roman"/>
          <w:sz w:val="17"/>
          <w:szCs w:val="17"/>
          <w:i w:val="1"/>
          <w:iCs w:val="1"/>
          <w:color w:val="auto"/>
        </w:rPr>
        <w:t>Under our weighted voting rights structure, our share capital comprises Class A ordinary shares and Class B ordinary shares. Each Class A ordinary share entitles the holder to exercise one vote, and each Class B ordinary share entitles the holder to exercise 20 votes, respectively, on any resolution tabled at our general meetings, except as may otherwise be required by law or provided for in our Memorandum and Articles of Association.</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Shareholders and prospective investors should be aware of the potential risks of investing in a company with a weighted voting rights structure. Our American depositary shares, each representing two of our Class A ordinary shares, are listed on the Nasdaq Global Select Market in the United States under the symbol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146685</wp:posOffset>
            </wp:positionV>
            <wp:extent cx="1979930" cy="994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993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Codes: 9618 (HKD counter) and 89618 (RMB counter))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will hold a board meeting on Tuesday, May 12, 2026 for the purposes of, among other matters, approving our unaudited quarterly results and announcement for the three months ended March 31, 2026 (the “</w:t>
      </w:r>
      <w:r>
        <w:rPr>
          <w:rFonts w:ascii="Times New Roman" w:cs="Times New Roman" w:eastAsia="Times New Roman" w:hAnsi="Times New Roman"/>
          <w:sz w:val="18"/>
          <w:szCs w:val="18"/>
          <w:b w:val="1"/>
          <w:bCs w:val="1"/>
          <w:color w:val="auto"/>
        </w:rPr>
        <w:t>2026 First Quarter Results Announcement</w:t>
      </w:r>
      <w:r>
        <w:rPr>
          <w:rFonts w:ascii="Times New Roman" w:cs="Times New Roman" w:eastAsia="Times New Roman" w:hAnsi="Times New Roman"/>
          <w:sz w:val="18"/>
          <w:szCs w:val="18"/>
          <w:color w:val="auto"/>
        </w:rPr>
        <w:t>”). We will upload the 2026 First Quarter Results Announcement to the Hong Kong Stock Exchange on Tuesday, May 12, 2026 (Beijing/Hong Kong Time), after the trading hours of the Hong Kong Stock Exchange and before the opening of the U.S. market.</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management will hold a conference call at 8:00 pm, Beijing/Hong Kong Time on May 12, 2026 (8:00 am, Eastern Time on May 12, 2026) to discuss the financial results for the three months ended March 31, 2026 of the Company.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Interested parties may register in advance of the conference using the link provided below and dial in 15 minutes prior to the call, using participant dial-in numbers, the Passcode and unique access PIN which would be provided upon registering. Participants will be automatically linked to the live call after completion of this process, unless required to provide the conference ID below due to regional restrictions.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PRE-REGISTER LINK: </w:t>
      </w:r>
      <w:r>
        <w:rPr>
          <w:rFonts w:ascii="Times New Roman" w:cs="Times New Roman" w:eastAsia="Times New Roman" w:hAnsi="Times New Roman"/>
          <w:sz w:val="18"/>
          <w:szCs w:val="18"/>
          <w:color w:val="auto"/>
        </w:rPr>
        <w:t>https://s1.c-conf.com/diamondpass/10054511-yugw1e.html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CONFERENCE ID: </w:t>
      </w:r>
      <w:r>
        <w:rPr>
          <w:rFonts w:ascii="Times New Roman" w:cs="Times New Roman" w:eastAsia="Times New Roman" w:hAnsi="Times New Roman"/>
          <w:sz w:val="18"/>
          <w:szCs w:val="18"/>
          <w:color w:val="auto"/>
        </w:rPr>
        <w:t>10054511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telephone replay will be available for one week until May 19, 2026. The dial-in details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+1-855-883-1031</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+61-7-3107-6325</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400-120-9216</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800-930-639</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Passcode:</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10054511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also be available on the Company’s investor relations website at </w:t>
      </w:r>
      <w:r>
        <w:rPr>
          <w:rFonts w:ascii="Times New Roman" w:cs="Times New Roman" w:eastAsia="Times New Roman" w:hAnsi="Times New Roman"/>
          <w:sz w:val="18"/>
          <w:szCs w:val="18"/>
          <w:u w:val="single" w:color="auto"/>
          <w:color w:val="auto"/>
        </w:rPr>
        <w:t>http://ir.jd.com</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Mr. Richard Qiangdong Liu</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 April 28, 2026</w:t>
      </w:r>
    </w:p>
    <w:p>
      <w:pPr>
        <w:spacing w:after="0" w:line="2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our board of directors comprises Mr. Richard Qiangdong LIU as the chairman, Ms. Sandy Ran XU as the executive director, Ms. Caroline SCHEUFELE, Ms. Carol Yun Yau LI, Ms. Grace Kun DING, Ms. Jennifer Ngar-Wing YU, Mr. Ming HUANG, Mr. Louis T. HSIEH, and Mr. Dingbo XU as the independent directors.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2026-04-28T06:21:51Z</dcterms:created>
  <dcterms:modified xsi:type="dcterms:W3CDTF">2026-04-28T06:21:51Z</dcterms:modified>
</cp:coreProperties>
</file>