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6995160" cy="65982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6598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33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Xu Ran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4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20TH FLOOR, BUILDING A NO. 18 KECHUANG 11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JD.com,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JD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9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6" w:right="359" w:bottom="330" w:gutter="0" w:footer="0" w:header="0"/>
          <w:type w:val="continuous"/>
        </w:sectPr>
      </w:pP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BEIJING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101111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33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44,510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247,542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28.44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227,544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150,000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2,680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2,680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8,042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1,340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2,680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-3565525</wp:posOffset>
            </wp:positionV>
            <wp:extent cx="28575" cy="35712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571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American depositary shares (ADSs), each representing two Class A ordinary shares, were acquired upon vesting and settlement of restricted share units.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ADSs sold pursuant to a mandatory, non-discretionary, sell-to-cover arrangement for the purpose of satisfying income tax liabilities incurred upon vesting of restricted share units.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represents the contingent right to receive one Class A ordinary share.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shares units were vested on April 1, 2026 and do not have an expiration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share units were granted on April 1, 2026 and subject to a 4-year vesting schedule in equal installments starting from April 1, 2027 They do not have an expiration date.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Ran Xu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04/03/2026</w:t>
            </w:r>
          </w:p>
        </w:tc>
      </w:tr>
      <w:tr>
        <w:trPr>
          <w:trHeight w:val="20"/>
        </w:trPr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33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4555" TargetMode="External"/><Relationship Id="rId14" Type="http://schemas.openxmlformats.org/officeDocument/2006/relationships/hyperlink" Target="http://www.sec.gov/cgi-bin/browse-edgar?action=getcompany&amp;CIK=00015498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2026-04-03T06:47:01Z</dcterms:created>
  <dcterms:modified xsi:type="dcterms:W3CDTF">2026-04-03T06:47:01Z</dcterms:modified>
</cp:coreProperties>
</file>